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 1. “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Nopia pitää olla, jos meinaa pärjätä”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time: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20-40-60-80-100 DU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2-4-6-8-10 Viivajuoksu (Syncro)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2-4-6-8-10 x 2 m Käsilläkävely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TC 10 min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Lajin kulku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Suoritus etenee nousevina kierroksina siten, että pari suorittaa ensin yhteensä 20 tuplanaruhyppyä, jota seuraa 2 viivajuoksua ja yhteensä 2 x 2 m käsilläkävelyä, tämän jälkeen 40 tuplaa ja 4 viivajuoksua, 4 x 2m käsilläkävelyä, sitten 60 tuplaa, 6 viivajuoksua ja 6 x 2 m käsilläkävelyä jne.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Laji päättyy, kun 10 x 2 m käsilläkävelyä on tehty, tai kun 10 minuutin aikaraja tulee täyteen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Tulos on aika, tai aikarajan täyttyessä aika + 1 sekunti jokaisesta tekemättömästä toistosta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Standardit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DU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Tuplanaruhypyssä naru pyörähtää yhden hypyn aikana kahdesti jalkojen alta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Hypyt tapahtuvat suorituspaikalla, jossa on yksi urheilija kerrallaan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Ennen lähtöä molemmat odottavat viivan takana, ja merkistä hyppyjen aloittaja siirtyy suorituspaikalle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Naru saa olla kädessä valmiiksi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Hyppijää saa vaihtaa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Viivajuoksu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Viivajuoksuun pari lähtee aina synkroburpeella, kädet viivan takana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Synkropiste ala-asennossa, jossa molempien rinta ja reidet ovat yhtä aikaa maassa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Käännösten yhteydessä tehdään aina synkroburpee kasvot viivaa kohti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Viimeisen viivan ylityksessä ei tarvitse tehdä burpeeta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Käsilläkävely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Käsilläkävelyssä molemmat kädet lähtevät viivan edestä ja päätyvät seuraavan viivan taakse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Kaikki kääntymistyylit ovat sallittu, kunhan kädet käyvät viivan takana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Suorittajaa saa vaihtaa, mutta vaihto tapahtuu lähtöviivan takana ja vaihdon jälkeen urheilija jatkaa sen viivan takaa, johon edellinen urheilija päätti suorituksen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Yhtäjaksoinen matka on oltava 2 metriä ja käännös tapahtuu aina 2 metrin välein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